
<file path=[Content_Types].xml><?xml version="1.0" encoding="utf-8"?>
<Types xmlns="http://schemas.openxmlformats.org/package/2006/content-types">
  <Default Extension="rels" ContentType="application/vnd.openxmlformats-package.relationships+xml"/>
  <Default Extension="emf" ContentType="application/x-msmetafile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framePr w:w="3641" w:h="432" w:hRule="exact" w:vAnchor="page" w:hAnchor="page" w:x="816" w:y="11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Rect 1" style="position:absolute;width:17pt;height:769.4pt;z-index:-43;mso-wrap-distance-left:9pt;mso-wrap-distance-top:0pt;mso-wrap-distance-right:9pt;mso-wrap-distance-bottom:0pt;margin-left:556.2pt;margin-top:35.45pt;mso-position-horizontal:absolute;mso-position-horizontal-relative:page;mso-position-vertical:absolute;mso-position-vertical-relative:page" fillcolor="#FF0000" strokecolor="#FF0000" strokeweight="1pt" stroked="t"/>
        </w:pict>
      </w:r>
      <w:r>
        <w:rPr>
          <w:rFonts w:ascii="Arial" w:hAnsi="Arial" w:cs="Arial"/>
        </w:rPr>
        <w:pict>
          <v:rect id="Rect 2" style="position:absolute;width:17pt;height:769.4pt;z-index:-41;mso-wrap-distance-left:9pt;mso-wrap-distance-top:0pt;mso-wrap-distance-right:9pt;mso-wrap-distance-bottom:0pt;margin-left:18.25pt;margin-top:35.45pt;mso-position-horizontal:absolute;mso-position-horizontal-relative:page;mso-position-vertical:absolute;mso-position-vertical-relative:page" fillcolor="#FF0000" strokecolor="#FF0000" strokeweight="1pt" stroked="t"/>
        </w:pict>
      </w:r>
      <w:r>
        <w:rPr>
          <w:rFonts w:ascii="Arial" w:hAnsi="Arial" w:cs="Arial"/>
        </w:rPr>
        <w:pict>
          <v:rect id="Rect 3" style="position:absolute;width:544.15pt;height:17pt;z-index:-40;mso-wrap-distance-left:9pt;mso-wrap-distance-top:0pt;mso-wrap-distance-right:9pt;mso-wrap-distance-bottom:0pt;margin-left:28.9pt;margin-top:35.45pt;mso-position-horizontal:absolute;mso-position-horizontal-relative:page;mso-position-vertical:absolute;mso-position-vertical-relative:page" fillcolor="#FF0000" strokecolor="#FF0000" strokeweight="1pt" stroked="t"/>
        </w:pict>
      </w:r>
      <w:r>
        <w:rPr>
          <w:rFonts w:ascii="Arial" w:hAnsi="Arial" w:cs="Arial"/>
        </w:rPr>
        <w:pict>
          <v:rect id="Rect 4" style="position:absolute;width:537.3pt;height:17pt;z-index:-26;mso-wrap-distance-left:9pt;mso-wrap-distance-top:0pt;mso-wrap-distance-right:9pt;mso-wrap-distance-bottom:0pt;margin-left:28.55pt;margin-top:104.05pt;mso-position-horizontal:absolute;mso-position-horizontal-relative:page;mso-position-vertical:absolute;mso-position-vertical-relative:page" fillcolor="#FF0000" strokecolor="#FF0000" strokeweight="1pt" stroked="t"/>
        </w:pict>
      </w:r>
      <w:r>
        <w:rPr>
          <w:rFonts w:ascii="Arial" w:hAnsi="Arial" w:cs="Arial"/>
        </w:rPr>
        <w:pict>
          <v:rect id="Rect 5" style="position:absolute;width:537.3pt;height:16.75pt;z-index:-25;mso-wrap-distance-left:9pt;mso-wrap-distance-top:0pt;mso-wrap-distance-right:9pt;mso-wrap-distance-bottom:0pt;margin-left:27.05pt;margin-top:158.25pt;mso-position-horizontal:absolute;mso-position-horizontal-relative:page;mso-position-vertical:absolute;mso-position-vertical-relative:page" fillcolor="#FF0000" strokecolor="#FF0000" strokeweight="1pt" stroked="t"/>
        </w:pict>
      </w:r>
      <w:r>
        <w:rPr>
          <w:rFonts w:ascii="Arial" w:hAnsi="Arial" w:cs="Arial"/>
        </w:rPr>
        <w:pict>
          <v:rect id="Rect 6" style="position:absolute;width:537.3pt;height:17pt;z-index:-24;mso-wrap-distance-left:9pt;mso-wrap-distance-top:0pt;mso-wrap-distance-right:9pt;mso-wrap-distance-bottom:0pt;margin-left:27.8pt;margin-top:302pt;mso-position-horizontal:absolute;mso-position-horizontal-relative:page;mso-position-vertical:absolute;mso-position-vertical-relative:page" fillcolor="#FF0000" strokecolor="#FF0000" strokeweight="1pt" stroked="t"/>
        </w:pict>
      </w:r>
      <w:r>
        <w:rPr>
          <w:rFonts w:ascii="Arial" w:hAnsi="Arial" w:cs="Arial"/>
        </w:rPr>
        <w:pict>
          <v:rect id="Rect 7" style="position:absolute;width:537.3pt;height:17pt;z-index:-23;mso-wrap-distance-left:9pt;mso-wrap-distance-top:0pt;mso-wrap-distance-right:9pt;mso-wrap-distance-bottom:0pt;margin-left:30.05pt;margin-top:666.8pt;mso-position-horizontal:absolute;mso-position-horizontal-relative:page;mso-position-vertical:absolute;mso-position-vertical-relative:page" fillcolor="#FF0000" strokecolor="#FF0000" strokeweight="1pt" stroked="t"/>
        </w:pict>
      </w:r>
      <w:r>
        <w:rPr>
          <w:rFonts w:ascii="Arial" w:hAnsi="Arial" w:cs="Arial"/>
        </w:rPr>
        <w:pict>
          <v:rect id="Rect 8" style="position:absolute;width:536.8pt;height:17.25pt;z-index:-38;mso-wrap-distance-left:9pt;mso-wrap-distance-top:0pt;mso-wrap-distance-right:9pt;mso-wrap-distance-bottom:0pt;margin-left:19.4pt;margin-top:787.6pt;mso-position-horizontal:absolute;mso-position-horizontal-relative:page;mso-position-vertical:absolute;mso-position-vertical-relative:page" fillcolor="#FF0000" strokecolor="#FF0000" strokeweight="1pt" stroked="t"/>
        </w:pict>
      </w:r>
      <w:r>
        <w:rPr>
          <w:rFonts w:ascii="Arial" w:hAnsi="Arial" w:cs="Arial"/>
        </w:rPr>
        <w:pict>
          <v:line id="Line 9" style="position:absolute;z-index:-37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0,0" to="0,570230"/>
        </w:pict>
      </w:r>
      <w:r>
        <w:rPr>
          <w:rFonts w:ascii="Arial" w:hAnsi="Arial" w:cs="Arial"/>
        </w:rPr>
        <w:pict>
          <v:line id="Line 10" style="position:absolute;z-index:-36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0,0" to="0,570230"/>
        </w:pict>
      </w:r>
      <w:r>
        <w:rPr>
          <w:rFonts w:ascii="Arial" w:hAnsi="Arial" w:cs="Arial"/>
        </w:rPr>
        <w:pict>
          <v:line id="Line 11" style="position:absolute;z-index:-35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0,0" to="6616700,0"/>
        </w:pict>
      </w:r>
      <w:r>
        <w:rPr>
          <w:rFonts w:ascii="Arial" w:hAnsi="Arial" w:cs="Arial"/>
        </w:rPr>
        <w:pict>
          <v:line id="Line 12" style="position:absolute;z-index:-34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0,0" to="0,217805"/>
        </w:pict>
      </w:r>
      <w:r>
        <w:rPr>
          <w:rFonts w:ascii="Arial" w:hAnsi="Arial" w:cs="Arial"/>
        </w:rPr>
        <w:pict>
          <v:line id="Line 13" style="position:absolute;z-index:-33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0,0" to="6624955,0"/>
        </w:pict>
      </w:r>
      <w:r>
        <w:rPr>
          <w:rFonts w:ascii="Arial" w:hAnsi="Arial" w:cs="Arial"/>
        </w:rPr>
        <w:pict>
          <v:line id="Line 14" style="position:absolute;z-index:-32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0,0" to="0,217805"/>
        </w:pict>
      </w:r>
      <w:r>
        <w:rPr>
          <w:rFonts w:ascii="Arial" w:hAnsi="Arial" w:cs="Arial"/>
        </w:rPr>
        <w:pict>
          <v:shapetype xmlns:o="urn:schemas-microsoft-com:office:office"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xmlns:o="urn:schemas-microsoft-com:office:office" id="Picture 15" o:spid="_x0000_s1040" type="#_x0000_t75" style="position:absolute;width:104.65pt;height:41.15pt;z-index:-31;mso-wrap-distance-left:9pt;mso-wrap-distance-top:0pt;mso-wrap-distance-right:9pt;mso-wrap-distance-bottom:0pt;margin-left:422.05pt;margin-top:53.9pt;mso-position-horizontal:absolute;mso-position-horizontal-relative:page;mso-position-vertical:absolute;mso-position-vertical-relative:page" o:preferrelative="f" filled="f" stroked="f">
            <v:imagedata xmlns:r="http://schemas.openxmlformats.org/officeDocument/2006/relationships" r:id="Relimage1" o:title=""/>
          </v:shape>
        </w:pict>
      </w:r>
      <w:r>
        <w:rPr>
          <w:rFonts w:ascii="Arial" w:hAnsi="Arial" w:cs="Arial"/>
          <w:color w:val="000000"/>
          <w:sz w:val="19"/>
          <w:szCs w:val="19"/>
        </w:rPr>
        <w:t>BUZIL-WERK Wagner GmbH &amp; Co. KG</w:t>
      </w:r>
    </w:p>
    <w:p>
      <w:pPr>
        <w:framePr w:w="3641" w:h="432" w:hRule="exact" w:vAnchor="page" w:hAnchor="page" w:x="816" w:y="11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jc w:val="center"/>
        <w:rPr>
          <w:rFonts w:ascii="Arial" w:hAnsi="Arial" w:cs="Arial"/>
        </w:rPr>
      </w:pPr>
    </w:p>
    <w:p>
      <w:pPr>
        <w:framePr w:w="2874" w:h="642" w:hRule="exact" w:vAnchor="page" w:hAnchor="page" w:x="4737" w:y="1187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000000"/>
          <w:sz w:val="25"/>
          <w:szCs w:val="25"/>
        </w:rPr>
        <w:t>Betriebsanweisung</w:t>
      </w:r>
    </w:p>
    <w:p>
      <w:pPr>
        <w:framePr w:w="2874" w:h="642" w:hRule="exact" w:vAnchor="page" w:hAnchor="page" w:x="4737" w:y="1187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gem. § 14 GefStoffV</w:t>
      </w:r>
    </w:p>
    <w:p>
      <w:pPr>
        <w:framePr w:w="10195" w:h="283" w:hRule="exact" w:vAnchor="page" w:hAnchor="page" w:x="816" w:y="2535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000000"/>
          <w:sz w:val="23"/>
          <w:szCs w:val="23"/>
        </w:rPr>
        <w:t>Vamat Dishy</w:t>
      </w:r>
    </w:p>
    <w:p>
      <w:pPr>
        <w:framePr w:w="10255" w:h="331" w:hRule="exact" w:vAnchor="page" w:hAnchor="page" w:x="756" w:y="207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FFFFFF"/>
          <w:sz w:val="27"/>
          <w:szCs w:val="27"/>
        </w:rPr>
        <w:t>GEFAHRSTOFFBEZEICHNUNG</w:t>
      </w:r>
    </w:p>
    <w:p>
      <w:pPr>
        <w:framePr w:w="10196" w:h="228" w:hRule="exact" w:vAnchor="page" w:hAnchor="page" w:x="816" w:y="287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P 941</w:t>
      </w:r>
    </w:p>
    <w:p>
      <w:pPr>
        <w:framePr w:w="10195" w:h="331" w:hRule="exact" w:vAnchor="page" w:hAnchor="page" w:x="755" w:y="316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FFFFFF"/>
          <w:sz w:val="27"/>
          <w:szCs w:val="27"/>
        </w:rPr>
        <w:t>GEFAHREN FÜR MENSCH UND UMWELT</w:t>
      </w:r>
    </w:p>
    <w:p>
      <w:pPr>
        <w:framePr w:w="6613" w:h="263" w:hRule="exact" w:vAnchor="page" w:hAnchor="page" w:x="1967" w:y="358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 xmlns:o="urn:schemas-microsoft-com:office:office" id="Picture 16" o:spid="_x0000_s1041" type="#_x0000_t75" style="position:absolute;width:57.55pt;height:60pt;z-index:-27;mso-wrap-distance-left:9pt;mso-wrap-distance-top:0pt;mso-wrap-distance-right:9pt;mso-wrap-distance-bottom:0pt;margin-left:37.75pt;margin-top:178.15pt;mso-position-horizontal:absolute;mso-position-horizontal-relative:page;mso-position-vertical:absolute;mso-position-vertical-relative:page" o:preferrelative="f" filled="f" stroked="f">
            <v:imagedata xmlns:r="http://schemas.openxmlformats.org/officeDocument/2006/relationships" r:id="Relimage2" o:title=""/>
          </v:shape>
        </w:pict>
      </w:r>
      <w:r>
        <w:rPr>
          <w:rFonts w:ascii="Arial" w:hAnsi="Arial" w:cs="Arial"/>
        </w:rPr>
        <w:pict>
          <v:rect id="Rect 17" style="position:absolute;width:57.55pt;height:60pt;z-index:-27;mso-wrap-distance-left:9pt;mso-wrap-distance-top:0pt;mso-wrap-distance-right:9pt;mso-wrap-distance-bottom:0pt;margin-left:37.75pt;margin-top:178.15pt;mso-position-horizontal:absolute;mso-position-horizontal-relative:page;mso-position-vertical:absolute;mso-position-vertical-relative:page" filled="f" stroked="f"/>
        </w:pict>
      </w:r>
      <w:r>
        <w:rPr>
          <w:rFonts w:ascii="Arial" w:hAnsi="Arial" w:cs="Arial"/>
        </w:rPr>
        <w:pict>
          <v:rect id="Rect 18" style="position:absolute;width:57.55pt;height:60pt;z-index:-27;mso-wrap-distance-left:9pt;mso-wrap-distance-top:0pt;mso-wrap-distance-right:9pt;mso-wrap-distance-bottom:0pt;margin-left:37.75pt;margin-top:178.15pt;mso-position-horizontal:absolute;mso-position-horizontal-relative:page;mso-position-vertical:absolute;mso-position-vertical-relative:page" filled="f" stroked="f"/>
        </w:pict>
      </w:r>
      <w:r>
        <w:rPr>
          <w:rFonts w:ascii="Arial" w:hAnsi="Arial" w:cs="Arial"/>
        </w:rPr>
        <w:pict>
          <v:rect id="Rect 19" style="position:absolute;width:57.55pt;height:60pt;z-index:-27;mso-wrap-distance-left:9pt;mso-wrap-distance-top:0pt;mso-wrap-distance-right:9pt;mso-wrap-distance-bottom:0pt;margin-left:37.75pt;margin-top:178.15pt;mso-position-horizontal:absolute;mso-position-horizontal-relative:page;mso-position-vertical:absolute;mso-position-vertical-relative:page" filled="f" stroked="f"/>
        </w:pict>
      </w:r>
      <w:r>
        <w:rPr>
          <w:rFonts w:ascii="Arial" w:hAnsi="Arial" w:cs="Arial"/>
        </w:rPr>
        <w:pict>
          <v:rect id="Rect 20" style="position:absolute;width:57.55pt;height:60pt;z-index:-27;mso-wrap-distance-left:9pt;mso-wrap-distance-top:0pt;mso-wrap-distance-right:9pt;mso-wrap-distance-bottom:0pt;margin-left:37.75pt;margin-top:178.15pt;mso-position-horizontal:absolute;mso-position-horizontal-relative:page;mso-position-vertical:absolute;mso-position-vertical-relative:page" filled="f" stroked="f"/>
        </w:pict>
      </w:r>
      <w:r>
        <w:rPr>
          <w:rFonts w:ascii="Arial" w:hAnsi="Arial" w:cs="Arial"/>
        </w:rPr>
        <w:pict>
          <v:rect id="Rect 21" style="position:absolute;width:57.55pt;height:60pt;z-index:-27;mso-wrap-distance-left:9pt;mso-wrap-distance-top:0pt;mso-wrap-distance-right:9pt;mso-wrap-distance-bottom:0pt;margin-left:37.75pt;margin-top:178.15pt;mso-position-horizontal:absolute;mso-position-horizontal-relative:page;mso-position-vertical:absolute;mso-position-vertical-relative:page" filled="f" stroked="f"/>
        </w:pict>
      </w:r>
      <w:r>
        <w:rPr>
          <w:rFonts w:ascii="Arial" w:hAnsi="Arial" w:cs="Arial"/>
          <w:b w:val="1"/>
          <w:bCs w:val="1"/>
          <w:color w:val="000000"/>
          <w:sz w:val="21"/>
          <w:szCs w:val="21"/>
        </w:rPr>
        <w:t>Achtung</w:t>
      </w:r>
    </w:p>
    <w:p>
      <w:pPr>
        <w:framePr w:w="9113" w:h="1824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Verursacht schwere Augenreizung.</w:t>
      </w:r>
    </w:p>
    <w:p>
      <w:pPr>
        <w:framePr w:w="9113" w:h="1824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Die Stoffe im Gemisch erfüllen nicht die PBT/vPvB Kriterien gemäß REACH, Anhang XIII. </w:t>
      </w:r>
    </w:p>
    <w:p>
      <w:pPr>
        <w:framePr w:w="9113" w:h="1824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Reaktivität: Bei bestimmungsgemäßer Handhabung und Lagerung treten keine gefährlichen Reaktionen auf. </w:t>
      </w:r>
    </w:p>
    <w:p>
      <w:pPr>
        <w:framePr w:w="9113" w:h="1824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Chemische Stabilität: Das Produkt ist bei Lagerung bei normalen Umgebungstemperaturen stabil.</w:t>
      </w:r>
    </w:p>
    <w:p>
      <w:pPr>
        <w:framePr w:w="9113" w:h="1824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Unverträgliche Materialien: Es liegen keine Informationen vor. </w:t>
      </w:r>
    </w:p>
    <w:p>
      <w:pPr>
        <w:framePr w:w="9113" w:h="1824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Gefährliche Zersetzungsprodukte: Es sind keine gefährlichen Zersetzungsprodukte bekannt.</w:t>
      </w:r>
    </w:p>
    <w:p>
      <w:pPr>
        <w:framePr w:w="9113" w:h="1824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Wassergefährdungsklasse: deutlich wassergefährdend</w:t>
      </w:r>
    </w:p>
    <w:p>
      <w:pPr>
        <w:framePr w:w="7860" w:h="6840" w:hRule="exact" w:vAnchor="page" w:hAnchor="page" w:x="1967" w:y="6437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</w:rPr>
        <w:pict>
          <v:shape xmlns:o="urn:schemas-microsoft-com:office:office" id="Picture 22" o:spid="_x0000_s1047" type="#_x0000_t75" style="position:absolute;width:45.4pt;height:45.3pt;z-index:-28;mso-wrap-distance-left:9pt;mso-wrap-distance-top:0pt;mso-wrap-distance-right:9pt;mso-wrap-distance-bottom:0pt;margin-left:40.75pt;margin-top:321.8pt;mso-position-horizontal:absolute;mso-position-horizontal-relative:page;mso-position-vertical:absolute;mso-position-vertical-relative:page" o:preferrelative="f" filled="f" stroked="f">
            <v:imagedata xmlns:r="http://schemas.openxmlformats.org/officeDocument/2006/relationships" r:id="Relimage3" o:title=""/>
          </v:shape>
        </w:pict>
      </w:r>
      <w:r>
        <w:rPr>
          <w:rFonts w:ascii="Arial" w:hAnsi="Arial" w:cs="Arial"/>
        </w:rPr>
        <w:pict>
          <v:shape xmlns:o="urn:schemas-microsoft-com:office:office" id="Picture 23" o:spid="_x0000_s1048" type="#_x0000_t75" style="position:absolute;width:45.4pt;height:45.1pt;z-index:-42;mso-wrap-distance-left:9pt;mso-wrap-distance-top:0pt;mso-wrap-distance-right:9pt;mso-wrap-distance-bottom:0pt;margin-left:40.75pt;margin-top:373.1pt;mso-position-horizontal:absolute;mso-position-horizontal-relative:page;mso-position-vertical:absolute;mso-position-vertical-relative:page" o:preferrelative="f" filled="f" stroked="f">
            <v:imagedata xmlns:r="http://schemas.openxmlformats.org/officeDocument/2006/relationships" r:id="Relimage4" o:title=""/>
          </v:shape>
        </w:pict>
      </w:r>
      <w:r>
        <w:rPr>
          <w:rFonts w:ascii="Arial" w:hAnsi="Arial" w:cs="Arial"/>
        </w:rPr>
        <w:pict>
          <v:rect id="Rect 24" style="position:absolute;width:45.4pt;height:45.1pt;z-index:-42;mso-wrap-distance-left:9pt;mso-wrap-distance-top:0pt;mso-wrap-distance-right:9pt;mso-wrap-distance-bottom:0pt;margin-left:40.75pt;margin-top:373.1pt;mso-position-horizontal:absolute;mso-position-horizontal-relative:page;mso-position-vertical:absolute;mso-position-vertical-relative:page" filled="f" stroked="f"/>
        </w:pict>
      </w:r>
      <w:r>
        <w:rPr>
          <w:rFonts w:ascii="Arial" w:hAnsi="Arial" w:cs="Arial"/>
        </w:rPr>
        <w:pict>
          <v:rect id="Rect 25" style="position:absolute;width:45.4pt;height:45.1pt;z-index:-42;mso-wrap-distance-left:9pt;mso-wrap-distance-top:0pt;mso-wrap-distance-right:9pt;mso-wrap-distance-bottom:0pt;margin-left:40.75pt;margin-top:373.1pt;mso-position-horizontal:absolute;mso-position-horizontal-relative:page;mso-position-vertical:absolute;mso-position-vertical-relative:page" filled="f" stroked="f"/>
        </w:pict>
      </w:r>
      <w:r>
        <w:rPr>
          <w:rFonts w:ascii="Arial" w:hAnsi="Arial" w:cs="Arial"/>
        </w:rPr>
        <w:pict>
          <v:rect id="Rect 26" style="position:absolute;width:45.4pt;height:45.1pt;z-index:-42;mso-wrap-distance-left:9pt;mso-wrap-distance-top:0pt;mso-wrap-distance-right:9pt;mso-wrap-distance-bottom:0pt;margin-left:40.75pt;margin-top:373.1pt;mso-position-horizontal:absolute;mso-position-horizontal-relative:page;mso-position-vertical:absolute;mso-position-vertical-relative:page" filled="f" stroked="f"/>
        </w:pict>
      </w:r>
      <w:r>
        <w:rPr>
          <w:rFonts w:ascii="Arial" w:hAnsi="Arial" w:cs="Arial"/>
          <w:color w:val="000000"/>
          <w:sz w:val="19"/>
          <w:szCs w:val="19"/>
        </w:rPr>
        <w:t>BEI KONTAKT MIT DEN AUGEN: Einige Minuten lang behutsam mit Wasser ausspülen. Eventuell vorhandene Kontaktlinsen nach Möglichkeit entfernen. Weiter ausspülen.</w:t>
      </w:r>
    </w:p>
    <w:p>
      <w:pPr>
        <w:framePr w:w="7860" w:h="6840" w:hRule="exact" w:vAnchor="page" w:hAnchor="page" w:x="1967" w:y="6437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Bei anhaltender Augenreizung: Ärztlichen Rat einholen/ärztliche Hilfe hinzuziehen.</w:t>
      </w:r>
    </w:p>
    <w:p>
      <w:pPr>
        <w:framePr w:w="7860" w:h="6840" w:hRule="exact" w:vAnchor="page" w:hAnchor="page" w:x="1967" w:y="6437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Hinweise zur allgemeinen Industriehygiene: Kontaminierte Kleidung ausziehen.</w:t>
      </w:r>
    </w:p>
    <w:p>
      <w:pPr>
        <w:framePr w:w="7860" w:h="6840" w:hRule="exact" w:vAnchor="page" w:hAnchor="page" w:x="1967" w:y="6437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Vor den Pausen und bei Arbeitsende Hände waschen. </w:t>
      </w:r>
    </w:p>
    <w:p>
      <w:pPr>
        <w:framePr w:w="7860" w:h="6840" w:hRule="exact" w:vAnchor="page" w:hAnchor="page" w:x="1967" w:y="6437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Bei der Arbeit nicht essen, trinken, rauchen. </w:t>
      </w:r>
    </w:p>
    <w:p>
      <w:pPr>
        <w:framePr w:w="7860" w:h="6840" w:hRule="exact" w:vAnchor="page" w:hAnchor="page" w:x="1967" w:y="6437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Hinweise zum sicheren Umgang: Kontakt mit Haut, Augen und Kleidung vermeiden. </w:t>
      </w:r>
    </w:p>
    <w:p>
      <w:pPr>
        <w:framePr w:w="7860" w:h="6840" w:hRule="exact" w:vAnchor="page" w:hAnchor="page" w:x="1967" w:y="6437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Nicht mischen mit anderen Chemikalien. </w:t>
      </w:r>
    </w:p>
    <w:p>
      <w:pPr>
        <w:framePr w:w="7860" w:h="6840" w:hRule="exact" w:vAnchor="page" w:hAnchor="page" w:x="1967" w:y="6437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Persönliche Schutzausrüstung verwenden. </w:t>
      </w:r>
    </w:p>
    <w:p>
      <w:pPr>
        <w:framePr w:w="7860" w:h="6840" w:hRule="exact" w:vAnchor="page" w:hAnchor="page" w:x="1967" w:y="6437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Bei der Arbeit nicht essen, trinken, rauchen. </w:t>
      </w:r>
    </w:p>
    <w:p>
      <w:pPr>
        <w:framePr w:w="7860" w:h="6840" w:hRule="exact" w:vAnchor="page" w:hAnchor="page" w:x="1967" w:y="6437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Zusammenlagerungshinweise: Keine besonderen Vorsichtsmaßnahmen erforderlich.</w:t>
      </w:r>
    </w:p>
    <w:p>
      <w:pPr>
        <w:framePr w:w="7860" w:h="6840" w:hRule="exact" w:vAnchor="page" w:hAnchor="page" w:x="1967" w:y="6437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Spezifische Endanwendungen: Reinigungsmittel </w:t>
      </w:r>
    </w:p>
    <w:p>
      <w:pPr>
        <w:framePr w:w="7860" w:h="6840" w:hRule="exact" w:vAnchor="page" w:hAnchor="page" w:x="1967" w:y="6437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Geeignete technische Steuerungseinrichtungen: Es liegen keine Informationen vor. </w:t>
      </w:r>
    </w:p>
    <w:p>
      <w:pPr>
        <w:framePr w:w="7860" w:h="6840" w:hRule="exact" w:vAnchor="page" w:hAnchor="page" w:x="1967" w:y="6437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Atemschutz: Normalerweise kein persönlicher Atemschutz notwendig. </w:t>
      </w:r>
    </w:p>
    <w:p>
      <w:pPr>
        <w:framePr w:w="7860" w:h="6840" w:hRule="exact" w:vAnchor="page" w:hAnchor="page" w:x="1967" w:y="6437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Handschutz: Geeignete Schutzhandschuhe tragen. (EN 374, Durchbruchszeit: &gt;10 min.) </w:t>
      </w:r>
    </w:p>
    <w:p>
      <w:pPr>
        <w:framePr w:w="7860" w:h="6840" w:hRule="exact" w:vAnchor="page" w:hAnchor="page" w:x="1967" w:y="6437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Geeignetes Material: NBR (Nitrilkautschuk).</w:t>
      </w:r>
    </w:p>
    <w:p>
      <w:pPr>
        <w:framePr w:w="7860" w:h="6840" w:hRule="exact" w:vAnchor="page" w:hAnchor="page" w:x="1967" w:y="6437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Dicke des Handschuhmaterials &gt;= 0,1 mm</w:t>
      </w:r>
    </w:p>
    <w:p>
      <w:pPr>
        <w:framePr w:w="7860" w:h="6840" w:hRule="exact" w:vAnchor="page" w:hAnchor="page" w:x="1967" w:y="6437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Eine Liste geeigneter Fabrikate mit detaillierten Angaben zur Tragedauer ist auf Anfrage erhältlich.  </w:t>
      </w:r>
    </w:p>
    <w:p>
      <w:pPr>
        <w:framePr w:w="7860" w:h="6840" w:hRule="exact" w:vAnchor="page" w:hAnchor="page" w:x="1967" w:y="6437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</w:p>
    <w:p>
      <w:pPr>
        <w:framePr w:w="7860" w:h="6840" w:hRule="exact" w:vAnchor="page" w:hAnchor="page" w:x="1967" w:y="6437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Verdünnte Anwendungslösungen &lt;= 1%: </w:t>
      </w:r>
    </w:p>
    <w:p>
      <w:pPr>
        <w:framePr w:w="7860" w:h="6840" w:hRule="exact" w:vAnchor="page" w:hAnchor="page" w:x="1967" w:y="6437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Auf Schutzhandschuhe kann verzichtet werden, sofern gleichwertige Schutzmaßnahmen unter Berücksichtigung einer erhöhten Hautbelastung infolge Feuchtarbeit getroffen werden (z. B. Verwendung geeigneter Hautschutzsalben). </w:t>
      </w:r>
    </w:p>
    <w:p>
      <w:pPr>
        <w:framePr w:w="7860" w:h="6840" w:hRule="exact" w:vAnchor="page" w:hAnchor="page" w:x="1967" w:y="6437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Geeigneter Augenschutz: Augenschutz/Gesichtsschutz tragen. (EN 166)</w:t>
      </w:r>
    </w:p>
    <w:p>
      <w:pPr>
        <w:framePr w:w="7860" w:h="6840" w:hRule="exact" w:vAnchor="page" w:hAnchor="page" w:x="1967" w:y="6437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Körperschutz: Geeignete Arbeitskleidung tragen. </w:t>
      </w:r>
    </w:p>
    <w:p>
      <w:pPr>
        <w:framePr w:w="7860" w:h="6840" w:hRule="exact" w:vAnchor="page" w:hAnchor="page" w:x="1967" w:y="6437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Thermische Gefahren: Keine weiteren relevanten Informationen verfügbar. </w:t>
      </w:r>
    </w:p>
    <w:p>
      <w:pPr>
        <w:framePr w:w="7860" w:h="6840" w:hRule="exact" w:vAnchor="page" w:hAnchor="page" w:x="1967" w:y="6437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Begrenzung und Überwachung der Umweltexposition: Abschnitt 6: Maßnahmen bei unbeabsichtigter Freisetzung</w:t>
      </w:r>
    </w:p>
    <w:p>
      <w:pPr>
        <w:framePr w:w="7860" w:h="6840" w:hRule="exact" w:vAnchor="page" w:hAnchor="page" w:x="1967" w:y="6437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</w:p>
    <w:p>
      <w:pPr>
        <w:framePr w:w="10195" w:h="331" w:hRule="exact" w:vAnchor="page" w:hAnchor="page" w:x="756" w:y="6037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Rect 27" style="position:absolute;width:45.4pt;height:45.1pt;z-index:-42;mso-wrap-distance-left:9pt;mso-wrap-distance-top:0pt;mso-wrap-distance-right:9pt;mso-wrap-distance-bottom:0pt;margin-left:40.75pt;margin-top:373.1pt;mso-position-horizontal:absolute;mso-position-horizontal-relative:page;mso-position-vertical:absolute;mso-position-vertical-relative:page" filled="f" stroked="f"/>
        </w:pict>
      </w:r>
      <w:r>
        <w:rPr>
          <w:rFonts w:ascii="Arial" w:hAnsi="Arial" w:cs="Arial"/>
          <w:b w:val="1"/>
          <w:bCs w:val="1"/>
          <w:color w:val="FFFFFF"/>
          <w:sz w:val="27"/>
          <w:szCs w:val="27"/>
        </w:rPr>
        <w:t>SCHUTZMASSNAHMEN UND VERHALTENSREGELN</w:t>
      </w:r>
    </w:p>
    <w:p>
      <w:pPr>
        <w:framePr w:w="7875" w:h="1596" w:hRule="exact" w:vAnchor="page" w:hAnchor="page" w:x="1967" w:y="13731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Geeignete Löschmittel: Wassersprühstrahl</w:t>
      </w:r>
    </w:p>
    <w:p>
      <w:pPr>
        <w:framePr w:w="7875" w:h="1596" w:hRule="exact" w:vAnchor="page" w:hAnchor="page" w:x="1967" w:y="13731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alkoholbeständiger Schaum</w:t>
      </w:r>
    </w:p>
    <w:p>
      <w:pPr>
        <w:framePr w:w="7875" w:h="1596" w:hRule="exact" w:vAnchor="page" w:hAnchor="page" w:x="1967" w:y="13731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Kohlendioxid</w:t>
      </w:r>
    </w:p>
    <w:p>
      <w:pPr>
        <w:framePr w:w="7875" w:h="1596" w:hRule="exact" w:vAnchor="page" w:hAnchor="page" w:x="1967" w:y="13731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Löschpulver </w:t>
      </w:r>
    </w:p>
    <w:p>
      <w:pPr>
        <w:framePr w:w="7875" w:h="1596" w:hRule="exact" w:vAnchor="page" w:hAnchor="page" w:x="1967" w:y="13731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Ungeeignete Löschmittel: Wasservollstrahl </w:t>
      </w:r>
    </w:p>
    <w:p>
      <w:pPr>
        <w:framePr w:w="7875" w:h="1596" w:hRule="exact" w:vAnchor="page" w:hAnchor="page" w:x="1967" w:y="13731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Kontaminiertes Löschwasser getrennt sammeln. Nicht in die Kanalisation oder Gewässer gelangen lassen. </w:t>
      </w:r>
    </w:p>
    <w:p>
      <w:pPr>
        <w:framePr w:w="7875" w:h="1596" w:hRule="exact" w:vAnchor="page" w:hAnchor="page" w:x="1967" w:y="13731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</w:p>
    <w:p>
      <w:pPr>
        <w:framePr w:w="10195" w:h="331" w:hRule="exact" w:vAnchor="page" w:hAnchor="page" w:x="755" w:y="13333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Rect 28" style="position:absolute;width:45.4pt;height:45.1pt;z-index:-42;mso-wrap-distance-left:9pt;mso-wrap-distance-top:0pt;mso-wrap-distance-right:9pt;mso-wrap-distance-bottom:0pt;margin-left:40.75pt;margin-top:373.1pt;mso-position-horizontal:absolute;mso-position-horizontal-relative:page;mso-position-vertical:absolute;mso-position-vertical-relative:page" filled="f" stroked="f"/>
        </w:pict>
      </w:r>
      <w:r>
        <w:rPr>
          <w:rFonts w:ascii="Arial" w:hAnsi="Arial" w:cs="Arial"/>
          <w:b w:val="1"/>
          <w:bCs w:val="1"/>
          <w:color w:val="FFFFFF"/>
          <w:sz w:val="27"/>
          <w:szCs w:val="27"/>
        </w:rPr>
        <w:t>VERHALTEN IM GEFAHRFALL</w:t>
      </w:r>
    </w:p>
    <w:p>
      <w:pPr>
        <w:framePr w:w="1099" w:h="932" w:hRule="exact" w:vAnchor="page" w:hAnchor="page" w:x="816" w:y="13733"/>
        <w:tabs>
          <w:tab w:val="left" w:pos="360" w:leader="none"/>
          <w:tab w:val="left" w:pos="720" w:leader="none"/>
          <w:tab w:val="left" w:pos="1080" w:leader="none"/>
        </w:tabs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000000"/>
          <w:sz w:val="19"/>
          <w:szCs w:val="19"/>
        </w:rPr>
        <w:t>Feuerwehr:</w:t>
      </w:r>
    </w:p>
    <w:p>
      <w:pPr>
        <w:framePr w:w="1099" w:h="932" w:hRule="exact" w:vAnchor="page" w:hAnchor="page" w:x="816" w:y="13733"/>
        <w:tabs>
          <w:tab w:val="left" w:pos="360" w:leader="none"/>
          <w:tab w:val="left" w:pos="720" w:leader="none"/>
          <w:tab w:val="left" w:pos="1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112</w:t>
      </w:r>
    </w:p>
    <w:p>
      <w:pPr>
        <w:framePr w:w="2672" w:h="238" w:hRule="exact" w:vAnchor="page" w:hAnchor="page" w:x="816" w:y="154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7"/>
          <w:szCs w:val="17"/>
        </w:rPr>
        <w:t>Stand: 02.02.2023</w:t>
      </w:r>
    </w:p>
    <w:p>
      <w:pPr>
        <w:framePr w:w="969" w:h="251" w:hRule="exact" w:vAnchor="page" w:hAnchor="page" w:x="10442" w:y="15755"/>
        <w:tabs>
          <w:tab w:val="left" w:pos="360" w:leader="none"/>
          <w:tab w:val="left" w:pos="720" w:leader="none"/>
        </w:tabs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1/2</w:t>
      </w:r>
    </w:p>
    <w:p>
      <w:pPr>
        <w:framePr w:w="2199" w:h="236" w:hRule="exact" w:vAnchor="page" w:hAnchor="page" w:x="3644" w:y="154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7"/>
          <w:szCs w:val="17"/>
        </w:rPr>
        <w:t>Nr.: BA_P941</w:t>
      </w:r>
    </w:p>
    <w:p>
      <w:pPr>
        <w:framePr w:w="627" w:h="185" w:hRule="exact" w:vAnchor="page" w:hAnchor="page" w:x="5398" w:y="15867"/>
        <w:tabs>
          <w:tab w:val="left" w:pos="36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5"/>
          <w:szCs w:val="15"/>
        </w:rPr>
        <w:t>DE</w:t>
      </w:r>
    </w:p>
    <w:p>
      <w:pPr>
        <w:rPr>
          <w:rFonts w:ascii="Arial" w:hAnsi="Arial" w:cs="Arial"/>
        </w:rPr>
        <w:sectPr>
          <w:type w:val="continuous"/>
          <w:pgSz w:w="11904" w:h="16834" w:code="0"/>
          <w:pgMar w:left="181" w:right="363" w:top="709" w:bottom="737" w:header="708" w:footer="708" w:gutter="0"/>
          <w:noEndnote/>
        </w:sectPr>
      </w:pPr>
      <w:r>
        <w:rPr>
          <w:rFonts w:ascii="Arial" w:hAnsi="Arial" w:cs="Arial"/>
        </w:rPr>
        <w:br w:type="page"/>
      </w:r>
    </w:p>
    <w:p>
      <w:pPr>
        <w:framePr w:w="3641" w:h="432" w:hRule="exact" w:vAnchor="page" w:hAnchor="page" w:x="816" w:y="11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Rect 29" style="position:absolute;width:17pt;height:769.4pt;z-index:-43;mso-wrap-distance-left:9pt;mso-wrap-distance-top:0pt;mso-wrap-distance-right:9pt;mso-wrap-distance-bottom:0pt;margin-left:556.2pt;margin-top:35.45pt;mso-position-horizontal:absolute;mso-position-horizontal-relative:page;mso-position-vertical:absolute;mso-position-vertical-relative:page" fillcolor="#FF0000" strokecolor="#FF0000" strokeweight="1pt" stroked="t"/>
        </w:pict>
      </w:r>
      <w:r>
        <w:rPr>
          <w:rFonts w:ascii="Arial" w:hAnsi="Arial" w:cs="Arial"/>
        </w:rPr>
        <w:pict>
          <v:rect id="Rect 30" style="position:absolute;width:17pt;height:769.4pt;z-index:-41;mso-wrap-distance-left:9pt;mso-wrap-distance-top:0pt;mso-wrap-distance-right:9pt;mso-wrap-distance-bottom:0pt;margin-left:18.25pt;margin-top:35.45pt;mso-position-horizontal:absolute;mso-position-horizontal-relative:page;mso-position-vertical:absolute;mso-position-vertical-relative:page" fillcolor="#FF0000" strokecolor="#FF0000" strokeweight="1pt" stroked="t"/>
        </w:pict>
      </w:r>
      <w:r>
        <w:rPr>
          <w:rFonts w:ascii="Arial" w:hAnsi="Arial" w:cs="Arial"/>
        </w:rPr>
        <w:pict>
          <v:rect id="Rect 31" style="position:absolute;width:544.15pt;height:17pt;z-index:-40;mso-wrap-distance-left:9pt;mso-wrap-distance-top:0pt;mso-wrap-distance-right:9pt;mso-wrap-distance-bottom:0pt;margin-left:28.9pt;margin-top:35.45pt;mso-position-horizontal:absolute;mso-position-horizontal-relative:page;mso-position-vertical:absolute;mso-position-vertical-relative:page" fillcolor="#FF0000" strokecolor="#FF0000" strokeweight="1pt" stroked="t"/>
        </w:pict>
      </w:r>
      <w:r>
        <w:rPr>
          <w:rFonts w:ascii="Arial" w:hAnsi="Arial" w:cs="Arial"/>
        </w:rPr>
        <w:pict>
          <v:rect id="Rect 32" style="position:absolute;width:524.05pt;height:16.75pt;z-index:-39;mso-wrap-distance-left:9pt;mso-wrap-distance-top:0pt;mso-wrap-distance-right:9pt;mso-wrap-distance-bottom:0pt;margin-left:32.15pt;margin-top:240.7pt;mso-position-horizontal:absolute;mso-position-horizontal-relative:page;mso-position-vertical:absolute;mso-position-vertical-relative:page" fillcolor="#FF0000" strokecolor="#FF0000" strokeweight="1pt" stroked="t"/>
        </w:pict>
      </w:r>
      <w:r>
        <w:rPr>
          <w:rFonts w:ascii="Arial" w:hAnsi="Arial" w:cs="Arial"/>
        </w:rPr>
        <w:pict>
          <v:rect id="Rect 33" style="position:absolute;width:537.3pt;height:17pt;z-index:-30;mso-wrap-distance-left:9pt;mso-wrap-distance-top:0pt;mso-wrap-distance-right:9pt;mso-wrap-distance-bottom:0pt;margin-left:28.55pt;margin-top:366.25pt;mso-position-horizontal:absolute;mso-position-horizontal-relative:page;mso-position-vertical:absolute;mso-position-vertical-relative:page" fillcolor="#FF0000" strokecolor="#FF0000" strokeweight="1pt" stroked="t"/>
        </w:pict>
      </w:r>
      <w:r>
        <w:rPr>
          <w:rFonts w:ascii="Arial" w:hAnsi="Arial" w:cs="Arial"/>
        </w:rPr>
        <w:pict>
          <v:rect id="Rect 34" style="position:absolute;width:536.8pt;height:17.25pt;z-index:-38;mso-wrap-distance-left:9pt;mso-wrap-distance-top:0pt;mso-wrap-distance-right:9pt;mso-wrap-distance-bottom:0pt;margin-left:19.4pt;margin-top:787.6pt;mso-position-horizontal:absolute;mso-position-horizontal-relative:page;mso-position-vertical:absolute;mso-position-vertical-relative:page" fillcolor="#FF0000" strokecolor="#FF0000" strokeweight="1pt" stroked="t"/>
        </w:pict>
      </w:r>
      <w:r>
        <w:rPr>
          <w:rFonts w:ascii="Arial" w:hAnsi="Arial" w:cs="Arial"/>
        </w:rPr>
        <w:pict>
          <v:line id="Line 35" style="position:absolute;z-index:-37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0,0" to="0,570230"/>
        </w:pict>
      </w:r>
      <w:r>
        <w:rPr>
          <w:rFonts w:ascii="Arial" w:hAnsi="Arial" w:cs="Arial"/>
        </w:rPr>
        <w:pict>
          <v:line id="Line 36" style="position:absolute;z-index:-36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0,0" to="0,570230"/>
        </w:pict>
      </w:r>
      <w:r>
        <w:rPr>
          <w:rFonts w:ascii="Arial" w:hAnsi="Arial" w:cs="Arial"/>
        </w:rPr>
        <w:pict>
          <v:line id="Line 37" style="position:absolute;z-index:-35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0,0" to="6616700,0"/>
        </w:pict>
      </w:r>
      <w:r>
        <w:rPr>
          <w:rFonts w:ascii="Arial" w:hAnsi="Arial" w:cs="Arial"/>
        </w:rPr>
        <w:pict>
          <v:line id="Line 38" style="position:absolute;z-index:-34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0,0" to="0,217805"/>
        </w:pict>
      </w:r>
      <w:r>
        <w:rPr>
          <w:rFonts w:ascii="Arial" w:hAnsi="Arial" w:cs="Arial"/>
        </w:rPr>
        <w:pict>
          <v:line id="Line 39" style="position:absolute;z-index:-33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0,0" to="6624955,0"/>
        </w:pict>
      </w:r>
      <w:r>
        <w:rPr>
          <w:rFonts w:ascii="Arial" w:hAnsi="Arial" w:cs="Arial"/>
        </w:rPr>
        <w:pict>
          <v:line id="Line 40" style="position:absolute;z-index:-32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0,0" to="0,217805"/>
        </w:pict>
      </w:r>
      <w:r>
        <w:rPr>
          <w:rFonts w:ascii="Arial" w:hAnsi="Arial" w:cs="Arial"/>
        </w:rPr>
        <w:pict>
          <v:shape xmlns:o="urn:schemas-microsoft-com:office:office" id="Picture 41" o:spid="_x0000_s1066" type="#_x0000_t75" style="position:absolute;width:104.65pt;height:41.15pt;z-index:-31;mso-wrap-distance-left:9pt;mso-wrap-distance-top:0pt;mso-wrap-distance-right:9pt;mso-wrap-distance-bottom:0pt;margin-left:422.05pt;margin-top:53.9pt;mso-position-horizontal:absolute;mso-position-horizontal-relative:page;mso-position-vertical:absolute;mso-position-vertical-relative:page" o:preferrelative="f" filled="f" stroked="f">
            <v:imagedata xmlns:r="http://schemas.openxmlformats.org/officeDocument/2006/relationships" r:id="Relimage1" o:title=""/>
          </v:shape>
        </w:pict>
      </w:r>
      <w:r>
        <w:rPr>
          <w:rFonts w:ascii="Arial" w:hAnsi="Arial" w:cs="Arial"/>
          <w:color w:val="000000"/>
          <w:sz w:val="19"/>
          <w:szCs w:val="19"/>
        </w:rPr>
        <w:t>BUZIL-WERK Wagner GmbH &amp; Co. KG</w:t>
      </w:r>
    </w:p>
    <w:p>
      <w:pPr>
        <w:framePr w:w="3641" w:h="432" w:hRule="exact" w:vAnchor="page" w:hAnchor="page" w:x="816" w:y="11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jc w:val="center"/>
        <w:rPr>
          <w:rFonts w:ascii="Arial" w:hAnsi="Arial" w:cs="Arial"/>
        </w:rPr>
      </w:pPr>
    </w:p>
    <w:p>
      <w:pPr>
        <w:framePr w:w="2874" w:h="642" w:hRule="exact" w:vAnchor="page" w:hAnchor="page" w:x="4737" w:y="1187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000000"/>
          <w:sz w:val="25"/>
          <w:szCs w:val="25"/>
        </w:rPr>
        <w:t>Betriebsanweisung</w:t>
      </w:r>
    </w:p>
    <w:p>
      <w:pPr>
        <w:framePr w:w="2874" w:h="642" w:hRule="exact" w:vAnchor="page" w:hAnchor="page" w:x="4737" w:y="1187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gem. § 14 GefStoffV</w:t>
      </w:r>
    </w:p>
    <w:p>
      <w:pPr>
        <w:framePr w:w="7875" w:h="2736" w:hRule="exact" w:vAnchor="page" w:hAnchor="page" w:x="1967" w:y="20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Persönliche Schutzausrüstung verwenden. </w:t>
      </w:r>
    </w:p>
    <w:p>
      <w:pPr>
        <w:framePr w:w="7875" w:h="2736" w:hRule="exact" w:vAnchor="page" w:hAnchor="page" w:x="1967" w:y="20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Kontakt mit Haut, Augen und Kleidung vermeiden. </w:t>
      </w:r>
    </w:p>
    <w:p>
      <w:pPr>
        <w:framePr w:w="7875" w:h="2736" w:hRule="exact" w:vAnchor="page" w:hAnchor="page" w:x="1967" w:y="20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Nicht für Notfälle geschultes Personal: Den betroffenen Bereich belüften. </w:t>
      </w:r>
    </w:p>
    <w:p>
      <w:pPr>
        <w:framePr w:w="7875" w:h="2736" w:hRule="exact" w:vAnchor="page" w:hAnchor="page" w:x="1967" w:y="20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Einsatzkräfte: Bei Einwirkungen von Dämpfen, Stäuben und Aerosolen ist Atemschutz zu verwenden. </w:t>
      </w:r>
    </w:p>
    <w:p>
      <w:pPr>
        <w:framePr w:w="7875" w:h="2736" w:hRule="exact" w:vAnchor="page" w:hAnchor="page" w:x="1967" w:y="20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Nicht in die Kanalisation oder Gewässer gelangen lassen. </w:t>
      </w:r>
    </w:p>
    <w:p>
      <w:pPr>
        <w:framePr w:w="7875" w:h="2736" w:hRule="exact" w:vAnchor="page" w:hAnchor="page" w:x="1967" w:y="20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Nicht in den Untergrund/Erdreich gelangen lassen. </w:t>
      </w:r>
    </w:p>
    <w:p>
      <w:pPr>
        <w:framePr w:w="7875" w:h="2736" w:hRule="exact" w:vAnchor="page" w:hAnchor="page" w:x="1967" w:y="20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Für Rückhaltung: Mit flüssigkeitsbindendem Material (Sand, Kieselgur, Säurebinder, Universalbinder) aufnehmen. </w:t>
      </w:r>
    </w:p>
    <w:p>
      <w:pPr>
        <w:framePr w:w="7875" w:h="2736" w:hRule="exact" w:vAnchor="page" w:hAnchor="page" w:x="1967" w:y="20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Für Reinigung: Das aufgenommene Material gemäß Abschnitt Entsorgung behandeln. </w:t>
      </w:r>
    </w:p>
    <w:p>
      <w:pPr>
        <w:framePr w:w="7875" w:h="2736" w:hRule="exact" w:vAnchor="page" w:hAnchor="page" w:x="1967" w:y="20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In geeigneten, geschlossenen Behältern sammeln und zur Entsorgung bringen. </w:t>
      </w:r>
    </w:p>
    <w:p>
      <w:pPr>
        <w:framePr w:w="7875" w:h="2736" w:hRule="exact" w:vAnchor="page" w:hAnchor="page" w:x="1967" w:y="20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Den betroffenen Bereich belüften.</w:t>
      </w:r>
    </w:p>
    <w:p>
      <w:pPr>
        <w:framePr w:w="7875" w:h="2052" w:hRule="exact" w:vAnchor="page" w:hAnchor="page" w:x="1967" w:y="5214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</w:rPr>
        <w:pict>
          <v:shape xmlns:o="urn:schemas-microsoft-com:office:office" id="Picture 42" o:spid="_x0000_s1067" type="#_x0000_t75" style="position:absolute;width:48.3pt;height:48.3pt;z-index:-29;mso-wrap-distance-left:9pt;mso-wrap-distance-top:0pt;mso-wrap-distance-right:9pt;mso-wrap-distance-bottom:0pt;margin-left:40.75pt;margin-top:260.65pt;mso-position-horizontal:absolute;mso-position-horizontal-relative:page;mso-position-vertical:absolute;mso-position-vertical-relative:page" o:preferrelative="f" filled="f" stroked="f">
            <v:imagedata xmlns:r="http://schemas.openxmlformats.org/officeDocument/2006/relationships" r:id="Relimage5" o:title=""/>
          </v:shape>
        </w:pict>
      </w:r>
      <w:r>
        <w:rPr>
          <w:rFonts w:ascii="Arial" w:hAnsi="Arial" w:cs="Arial"/>
          <w:color w:val="000000"/>
          <w:sz w:val="19"/>
          <w:szCs w:val="19"/>
        </w:rPr>
        <w:t xml:space="preserve">Allgemeine Hinweise: Beschmutzte, getränkte Kleidung sofort ausziehen. </w:t>
      </w:r>
    </w:p>
    <w:p>
      <w:pPr>
        <w:framePr w:w="7875" w:h="2052" w:hRule="exact" w:vAnchor="page" w:hAnchor="page" w:x="1967" w:y="5214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Nach Einatmen: Für Frischluft sorgen. </w:t>
      </w:r>
    </w:p>
    <w:p>
      <w:pPr>
        <w:framePr w:w="7875" w:h="2052" w:hRule="exact" w:vAnchor="page" w:hAnchor="page" w:x="1967" w:y="5214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Nach Hautkontakt: Bei Berührung mit der Haut sofort abwaschen mit viel Wasser und Seife. </w:t>
      </w:r>
    </w:p>
    <w:p>
      <w:pPr>
        <w:framePr w:w="7875" w:h="2052" w:hRule="exact" w:vAnchor="page" w:hAnchor="page" w:x="1967" w:y="5214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Kontaminierte Kleidung ausziehen und vor erneutem Tragen waschen. </w:t>
      </w:r>
    </w:p>
    <w:p>
      <w:pPr>
        <w:framePr w:w="7875" w:h="2052" w:hRule="exact" w:vAnchor="page" w:hAnchor="page" w:x="1967" w:y="5214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Nach Augenkontakt: Sofort vorsichtig und gründlich mit Augendusche oder mit Wasser spülen. </w:t>
      </w:r>
    </w:p>
    <w:p>
      <w:pPr>
        <w:framePr w:w="7875" w:h="2052" w:hRule="exact" w:vAnchor="page" w:hAnchor="page" w:x="1967" w:y="5214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Nach Verschlucken: Sofort Mund ausspülen und reichlich Wasser nachtrinken. </w:t>
      </w:r>
    </w:p>
    <w:p>
      <w:pPr>
        <w:framePr w:w="7875" w:h="2052" w:hRule="exact" w:vAnchor="page" w:hAnchor="page" w:x="1967" w:y="5214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KEIN Erbrechen herbeiführen.</w:t>
      </w:r>
    </w:p>
    <w:p>
      <w:pPr>
        <w:framePr w:w="10195" w:h="331" w:hRule="exact" w:vAnchor="page" w:hAnchor="page" w:x="755" w:y="4814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Rect 43" style="position:absolute;width:48.3pt;height:48.3pt;z-index:-29;mso-wrap-distance-left:9pt;mso-wrap-distance-top:0pt;mso-wrap-distance-right:9pt;mso-wrap-distance-bottom:0pt;margin-left:40.75pt;margin-top:260.65pt;mso-position-horizontal:absolute;mso-position-horizontal-relative:page;mso-position-vertical:absolute;mso-position-vertical-relative:page" filled="f" stroked="f"/>
        </w:pict>
      </w:r>
      <w:r>
        <w:rPr>
          <w:rFonts w:ascii="Arial" w:hAnsi="Arial" w:cs="Arial"/>
          <w:b w:val="1"/>
          <w:bCs w:val="1"/>
          <w:color w:val="FFFFFF"/>
          <w:sz w:val="27"/>
          <w:szCs w:val="27"/>
        </w:rPr>
        <w:t>ERSTE HILFE</w:t>
      </w:r>
    </w:p>
    <w:p>
      <w:pPr>
        <w:framePr w:w="1099" w:h="466" w:hRule="exact" w:vAnchor="page" w:hAnchor="page" w:x="816" w:y="6240"/>
        <w:tabs>
          <w:tab w:val="left" w:pos="360" w:leader="none"/>
          <w:tab w:val="left" w:pos="720" w:leader="none"/>
          <w:tab w:val="left" w:pos="1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000000"/>
          <w:sz w:val="19"/>
          <w:szCs w:val="19"/>
        </w:rPr>
        <w:t>Arzt:</w:t>
      </w:r>
    </w:p>
    <w:p>
      <w:pPr>
        <w:framePr w:w="1099" w:h="466" w:hRule="exact" w:vAnchor="page" w:hAnchor="page" w:x="816" w:y="6240"/>
        <w:tabs>
          <w:tab w:val="left" w:pos="360" w:leader="none"/>
          <w:tab w:val="left" w:pos="720" w:leader="none"/>
          <w:tab w:val="left" w:pos="1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112</w:t>
      </w:r>
    </w:p>
    <w:p>
      <w:pPr>
        <w:framePr w:w="10196" w:h="912" w:hRule="exact" w:vAnchor="page" w:hAnchor="page" w:x="816" w:y="77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Entsorgungsverfahren: Entsorgung gemäß den behördlichen Vorschriften. </w:t>
      </w:r>
    </w:p>
    <w:p>
      <w:pPr>
        <w:framePr w:w="10196" w:h="912" w:hRule="exact" w:vAnchor="page" w:hAnchor="page" w:x="816" w:y="77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Übergabe an zugelassenes Entsorgungsunternehmen. </w:t>
      </w:r>
    </w:p>
    <w:p>
      <w:pPr>
        <w:framePr w:w="10196" w:h="912" w:hRule="exact" w:vAnchor="page" w:hAnchor="page" w:x="816" w:y="77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Verpackung: Nicht kontaminierte und restentleerte Verpackungen können einer Wiederverwertung zugeführt werden.</w:t>
      </w:r>
    </w:p>
    <w:p>
      <w:pPr>
        <w:framePr w:w="10195" w:h="331" w:hRule="exact" w:vAnchor="page" w:hAnchor="page" w:x="756" w:y="73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FFFFFF"/>
          <w:sz w:val="27"/>
          <w:szCs w:val="27"/>
        </w:rPr>
        <w:t>SACHGERECHTE ENTSORGUNG</w:t>
      </w:r>
    </w:p>
    <w:p>
      <w:pPr>
        <w:framePr w:w="2672" w:h="238" w:hRule="exact" w:vAnchor="page" w:hAnchor="page" w:x="816" w:y="154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7"/>
          <w:szCs w:val="17"/>
        </w:rPr>
        <w:t>Stand: 02.02.2023</w:t>
      </w:r>
    </w:p>
    <w:p>
      <w:pPr>
        <w:framePr w:w="969" w:h="251" w:hRule="exact" w:vAnchor="page" w:hAnchor="page" w:x="10442" w:y="15755"/>
        <w:tabs>
          <w:tab w:val="left" w:pos="360" w:leader="none"/>
          <w:tab w:val="left" w:pos="720" w:leader="none"/>
        </w:tabs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2/2</w:t>
      </w:r>
    </w:p>
    <w:p>
      <w:pPr>
        <w:framePr w:w="2199" w:h="236" w:hRule="exact" w:vAnchor="page" w:hAnchor="page" w:x="3644" w:y="154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7"/>
          <w:szCs w:val="17"/>
        </w:rPr>
        <w:t>Nr.: BA_P941</w:t>
      </w:r>
    </w:p>
    <w:p>
      <w:pPr>
        <w:framePr w:w="627" w:h="185" w:hRule="exact" w:vAnchor="page" w:hAnchor="page" w:x="5398" w:y="15867"/>
        <w:tabs>
          <w:tab w:val="left" w:pos="36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5"/>
          <w:szCs w:val="15"/>
        </w:rPr>
        <w:t>DE</w:t>
      </w:r>
    </w:p>
    <w:p>
      <w:pPr>
        <w:framePr w:w="1294" w:h="238" w:hRule="exact" w:vAnchor="page" w:hAnchor="page" w:x="5931" w:y="15420"/>
        <w:tabs>
          <w:tab w:val="left" w:pos="360" w:leader="none"/>
          <w:tab w:val="left" w:pos="720" w:leader="none"/>
          <w:tab w:val="left" w:pos="108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7"/>
          <w:szCs w:val="17"/>
        </w:rPr>
        <w:t>Datum:</w:t>
      </w:r>
    </w:p>
    <w:p>
      <w:pPr>
        <w:framePr w:w="1643" w:h="238" w:hRule="exact" w:vAnchor="page" w:hAnchor="page" w:x="7813" w:y="15421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7"/>
          <w:szCs w:val="17"/>
        </w:rPr>
        <w:t>Unterschrift:</w:t>
      </w:r>
    </w:p>
    <w:p>
      <w:pPr>
        <w:rPr>
          <w:rFonts w:ascii="Arial" w:hAnsi="Arial" w:cs="Arial"/>
        </w:rPr>
      </w:pPr>
    </w:p>
    <w:sectPr>
      <w:type w:val="continuous"/>
      <w:pgSz w:w="11904" w:h="16834" w:code="0"/>
      <w:pgMar w:left="181" w:right="363" w:top="709" w:bottom="737" w:header="708" w:footer="708" w:gutter="0"/>
      <w:noEndnote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oNotShadeFormData/>
  <w:defaultTabStop w:val="720"/>
  <w:autoHyphenation w:val="0"/>
  <w:evenAndOddHeaders w:val="0"/>
  <w:compat>
    <w:alignTablesRowByRow/>
    <w:doNotExpandShiftReturn/>
    <w:splitPgBreakAndParaMark/>
    <w:growAutofit/>
    <w:underlineTabInNumList/>
    <w:doNotBreakWrappedTables/>
    <w:doNotVertAlignCellWithSp/>
    <w:footnoteLayoutLikeWW8/>
    <w:shapeLayoutLikeWW8/>
    <w:balanceSingleByteDoubleByteWidth/>
    <w:useWord2002TableStyleRules/>
    <w:compatSetting w:name="compatibilityMode" w:uri="http://schemas.microsoft.com/office/word" w:val="1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cstheme="minorBidi" w:eastAsiaTheme="minorEastAsia"/>
        <w:sz w:val="24"/>
        <w:szCs w:val="24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 standalone="yes"?>
<Relationships xmlns="http://schemas.openxmlformats.org/package/2006/relationships"><Relationship Id="Relimage3" Type="http://schemas.openxmlformats.org/officeDocument/2006/relationships/image" Target="/media/image3.emf"/><Relationship Id="RelStyle1" Type="http://schemas.openxmlformats.org/officeDocument/2006/relationships/styles" Target="styles.xml"/><Relationship Id="RelNum1" Type="http://schemas.openxmlformats.org/officeDocument/2006/relationships/numbering" Target="numbering.xml"/><Relationship Id="Relimage2" Type="http://schemas.openxmlformats.org/officeDocument/2006/relationships/image" Target="/media/image2.emf"/><Relationship Id="RelSettings1" Type="http://schemas.openxmlformats.org/officeDocument/2006/relationships/settings" Target="settings.xml"/><Relationship Id="Relimage1" Type="http://schemas.openxmlformats.org/officeDocument/2006/relationships/image" Target="/media/image1.emf"/><Relationship Id="rId2" Type="http://schemas.openxmlformats.org/officeDocument/2006/relationships/customXml" Target="../customXml/item2.xml"/><Relationship Id="RelTheme1" Type="http://schemas.openxmlformats.org/officeDocument/2006/relationships/theme" Target="theme/theme1.xml"/><Relationship Id="rId1" Type="http://schemas.openxmlformats.org/officeDocument/2006/relationships/customXml" Target="../customXml/item1.xml"/><Relationship Id="Relimage5" Type="http://schemas.openxmlformats.org/officeDocument/2006/relationships/image" Target="/media/image5.emf"/><Relationship Id="Relimage4" Type="http://schemas.openxmlformats.org/officeDocument/2006/relationships/image" Target="/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4307FAD309C3499EDB31328474BB5C" ma:contentTypeVersion="13" ma:contentTypeDescription="Ein neues Dokument erstellen." ma:contentTypeScope="" ma:versionID="0237d06a2c4f4838d48e2e3c27284d99">
  <xsd:schema xmlns:xsd="http://www.w3.org/2001/XMLSchema" xmlns:xs="http://www.w3.org/2001/XMLSchema" xmlns:p="http://schemas.microsoft.com/office/2006/metadata/properties" xmlns:ns2="fe94ea8e-8342-4b4d-8a05-6280f6135476" xmlns:ns3="cb1fc018-a55e-424e-ab33-1c8ce62679fa" targetNamespace="http://schemas.microsoft.com/office/2006/metadata/properties" ma:root="true" ma:fieldsID="97e415099c38e3f256d60837e23f5e4b" ns2:_="" ns3:_="">
    <xsd:import namespace="fe94ea8e-8342-4b4d-8a05-6280f6135476"/>
    <xsd:import namespace="cb1fc018-a55e-424e-ab33-1c8ce62679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4ea8e-8342-4b4d-8a05-6280f61354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1eee365b-d692-4991-8ec3-90bd3c26c0ca}" ma:internalName="TaxCatchAll" ma:showField="CatchAllData" ma:web="fe94ea8e-8342-4b4d-8a05-6280f61354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fc018-a55e-424e-ab33-1c8ce62679f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3343c158-5ae3-4aed-80fb-f849f620d6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CA2875-AF94-40ED-A1B9-D81145E7A3E4}"/>
</file>

<file path=customXml/itemProps2.xml><?xml version="1.0" encoding="utf-8"?>
<ds:datastoreItem xmlns:ds="http://schemas.openxmlformats.org/officeDocument/2006/customXml" ds:itemID="{9FE66A6A-970B-4ECD-A9C7-96F7B2393E4E}"/>
</file>

<file path=docProps/app.xml><?xml version="1.0" encoding="utf-8"?>
<Properties xmlns="http://schemas.openxmlformats.org/officeDocument/2006/extended-properties">
  <Application>DevExpress Office File API/22.1.3.0</Application>
  <AppVersion>22.1</AppVersion>
  <Company>BUZIL-WERK Wagner GmbH &amp; Co. KG</Company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BUZIL-WERK Wagner GmbH &amp; Co. KG</dc:creator>
  <dcterms:created xsi:type="dcterms:W3CDTF">2023-02-02T18:00:17Z</dcterms:created>
  <dcterms:modified xsi:type="dcterms:W3CDTF">2023-02-02T18:00:17Z</dcterms:modified>
  <cp:revision>2</cp:revision>
</cp:coreProperties>
</file>